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E5D92" w14:textId="6765252A" w:rsidR="00863CFA" w:rsidRDefault="00821E83" w:rsidP="00821E83">
      <w:pPr>
        <w:pStyle w:val="Heading1"/>
      </w:pPr>
      <w:r>
        <w:t>World Bank Global and Country Greenhouse Gas Dataset Readme</w:t>
      </w:r>
    </w:p>
    <w:p w14:paraId="6716C899" w14:textId="21C9569C" w:rsidR="00CB58AD" w:rsidRPr="00CB58AD" w:rsidRDefault="00CB58AD" w:rsidP="00CB58AD">
      <w:r>
        <w:t>DRAFT: 3/</w:t>
      </w:r>
      <w:r w:rsidR="00592A3B">
        <w:t>2</w:t>
      </w:r>
      <w:r w:rsidR="00FC48A1">
        <w:t>7</w:t>
      </w:r>
      <w:r>
        <w:t>/2024</w:t>
      </w:r>
    </w:p>
    <w:p w14:paraId="3FD07CA6" w14:textId="77777777" w:rsidR="00821E83" w:rsidRDefault="00821E83" w:rsidP="00821E83"/>
    <w:p w14:paraId="7F967C98" w14:textId="028D7AC1" w:rsidR="00821E83" w:rsidRDefault="00821E83" w:rsidP="00821E83">
      <w:r>
        <w:t xml:space="preserve">Datafile name: </w:t>
      </w:r>
      <w:r w:rsidRPr="00821E83">
        <w:t>CSC-GHG_emissions-2024.03.2</w:t>
      </w:r>
      <w:r w:rsidR="00FC48A1">
        <w:t>7</w:t>
      </w:r>
      <w:r>
        <w:t>.xlsx</w:t>
      </w:r>
    </w:p>
    <w:p w14:paraId="0F3607FF" w14:textId="3BC6F13D" w:rsidR="00821E83" w:rsidRDefault="00821E83" w:rsidP="00821E83">
      <w:r>
        <w:t>[</w:t>
      </w:r>
      <w:r w:rsidRPr="00E43FD2">
        <w:rPr>
          <w:b/>
          <w:bCs/>
        </w:rPr>
        <w:t>Global non-LULUCF (EDGAR)</w:t>
      </w:r>
      <w:r>
        <w:t xml:space="preserve">]: Global non-LULUCF emissions estimates (available from 1970-2022) from </w:t>
      </w:r>
      <w:hyperlink r:id="rId4">
        <w:r w:rsidRPr="5F85D78F">
          <w:rPr>
            <w:rStyle w:val="Hyperlink"/>
          </w:rPr>
          <w:t>EDGAR</w:t>
        </w:r>
      </w:hyperlink>
      <w:r w:rsidR="00142BFB">
        <w:t>.</w:t>
      </w:r>
    </w:p>
    <w:p w14:paraId="10C107A0" w14:textId="3DF289B0" w:rsidR="00821E83" w:rsidRDefault="00821E83" w:rsidP="00821E83">
      <w:r>
        <w:rPr>
          <w:noProof/>
        </w:rPr>
        <w:drawing>
          <wp:inline distT="0" distB="0" distL="0" distR="0" wp14:anchorId="64A536B0" wp14:editId="1C990A51">
            <wp:extent cx="3355702" cy="209731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83365" cy="2114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A129D" w14:textId="425B187B" w:rsidR="00821E83" w:rsidRDefault="00821E83" w:rsidP="00821E83">
      <w:r>
        <w:t>[</w:t>
      </w:r>
      <w:r w:rsidRPr="00E43FD2">
        <w:rPr>
          <w:b/>
          <w:bCs/>
        </w:rPr>
        <w:t>Global LULUCF(EDGAR)</w:t>
      </w:r>
      <w:r>
        <w:t xml:space="preserve">]: Global LULUCF emissions estimates available from 1990-2022) from </w:t>
      </w:r>
      <w:hyperlink r:id="rId6">
        <w:r w:rsidRPr="5F85D78F">
          <w:rPr>
            <w:rStyle w:val="Hyperlink"/>
          </w:rPr>
          <w:t>EDGAR</w:t>
        </w:r>
      </w:hyperlink>
      <w:r w:rsidR="00142BFB">
        <w:t>.</w:t>
      </w:r>
    </w:p>
    <w:p w14:paraId="547D07F0" w14:textId="4103FB3E" w:rsidR="00821E83" w:rsidRDefault="00821E83" w:rsidP="00821E83">
      <w:r>
        <w:rPr>
          <w:noProof/>
        </w:rPr>
        <w:drawing>
          <wp:inline distT="0" distB="0" distL="0" distR="0" wp14:anchorId="43172D3A" wp14:editId="1EF86AE7">
            <wp:extent cx="3262810" cy="203925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73407" cy="204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58E7A" w14:textId="71E036D3" w:rsidR="00821E83" w:rsidRDefault="00821E83" w:rsidP="00821E83">
      <w:r>
        <w:t>[</w:t>
      </w:r>
      <w:r w:rsidRPr="00E43FD2">
        <w:rPr>
          <w:b/>
          <w:bCs/>
        </w:rPr>
        <w:t>Global Total GHG (EDGAR)</w:t>
      </w:r>
      <w:r>
        <w:t xml:space="preserve">]: Global total greenhouse gas emissions estimates calculated by adding non-LULUCF estimates (available from 1970-2022) and LULUCF estimates (available from 1990-2022). </w:t>
      </w:r>
    </w:p>
    <w:p w14:paraId="530A82F6" w14:textId="554F0450" w:rsidR="002268DF" w:rsidRDefault="002268DF" w:rsidP="00821E83">
      <w:r>
        <w:rPr>
          <w:noProof/>
        </w:rPr>
        <w:lastRenderedPageBreak/>
        <w:drawing>
          <wp:inline distT="0" distB="0" distL="0" distR="0" wp14:anchorId="53654EF2" wp14:editId="70928A9B">
            <wp:extent cx="3367314" cy="2104572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75140" cy="2109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186BA" w14:textId="07DAEB01" w:rsidR="002268DF" w:rsidRDefault="002268DF" w:rsidP="00821E83">
      <w:r>
        <w:t>[</w:t>
      </w:r>
      <w:r w:rsidRPr="00E43FD2">
        <w:rPr>
          <w:b/>
          <w:bCs/>
        </w:rPr>
        <w:t>Global sector &amp; gas (EDGAR)</w:t>
      </w:r>
      <w:r>
        <w:t xml:space="preserve">]: </w:t>
      </w:r>
      <w:r w:rsidR="001B4478">
        <w:t>G</w:t>
      </w:r>
      <w:r>
        <w:t xml:space="preserve">lobal GHG emissions </w:t>
      </w:r>
      <w:r w:rsidR="001B4478">
        <w:t xml:space="preserve">disaggregated by 4 </w:t>
      </w:r>
      <w:r w:rsidR="00422267">
        <w:t>GHGs</w:t>
      </w:r>
      <w:r w:rsidR="001B4478">
        <w:t xml:space="preserve"> and </w:t>
      </w:r>
      <w:r w:rsidR="00A10087">
        <w:t xml:space="preserve">13 subsectors </w:t>
      </w:r>
      <w:r>
        <w:t xml:space="preserve">from </w:t>
      </w:r>
      <w:hyperlink r:id="rId9">
        <w:r w:rsidRPr="5F85D78F">
          <w:rPr>
            <w:rStyle w:val="Hyperlink"/>
          </w:rPr>
          <w:t>EDGAR</w:t>
        </w:r>
      </w:hyperlink>
      <w:r>
        <w:t xml:space="preserve">. </w:t>
      </w:r>
    </w:p>
    <w:p w14:paraId="53C1662F" w14:textId="372212BC" w:rsidR="002268DF" w:rsidRDefault="002268DF" w:rsidP="00821E83">
      <w:r>
        <w:rPr>
          <w:noProof/>
        </w:rPr>
        <w:drawing>
          <wp:inline distT="0" distB="0" distL="0" distR="0" wp14:anchorId="31357EC1" wp14:editId="6BCA17E2">
            <wp:extent cx="4815541" cy="4213599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5541" cy="4213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13CA3" w14:textId="45AF0F64" w:rsidR="00CB58AD" w:rsidRDefault="002268DF" w:rsidP="00821E83">
      <w:r>
        <w:t>[</w:t>
      </w:r>
      <w:r w:rsidRPr="00E43FD2">
        <w:rPr>
          <w:b/>
          <w:bCs/>
        </w:rPr>
        <w:t>C total subs &amp; gas (V8+Grassi)</w:t>
      </w:r>
      <w:r w:rsidR="00142BFB">
        <w:t>]</w:t>
      </w:r>
      <w:r>
        <w:t xml:space="preserve">: Country GHG emissions disaggregated by </w:t>
      </w:r>
      <w:r w:rsidR="000B7E9D">
        <w:t xml:space="preserve">14 </w:t>
      </w:r>
      <w:r w:rsidR="005C6069">
        <w:t>s</w:t>
      </w:r>
      <w:r>
        <w:t>ubsector</w:t>
      </w:r>
      <w:r w:rsidR="000B7E9D">
        <w:t>s</w:t>
      </w:r>
      <w:r>
        <w:t xml:space="preserve"> and </w:t>
      </w:r>
      <w:r w:rsidR="00991890">
        <w:t>8</w:t>
      </w:r>
      <w:r w:rsidR="003C362D">
        <w:t xml:space="preserve"> </w:t>
      </w:r>
      <w:r>
        <w:t>gas</w:t>
      </w:r>
      <w:r w:rsidR="003C362D">
        <w:t>ses</w:t>
      </w:r>
      <w:r>
        <w:t xml:space="preserve">. Non-LULUCF data from </w:t>
      </w:r>
      <w:hyperlink r:id="rId11">
        <w:r w:rsidRPr="5F85D78F">
          <w:rPr>
            <w:rStyle w:val="Hyperlink"/>
          </w:rPr>
          <w:t>EDGAR-V8 dataset</w:t>
        </w:r>
      </w:hyperlink>
      <w:r>
        <w:t xml:space="preserve">. LULUCF data from </w:t>
      </w:r>
      <w:hyperlink r:id="rId12">
        <w:r w:rsidRPr="5F85D78F">
          <w:rPr>
            <w:rStyle w:val="Hyperlink"/>
          </w:rPr>
          <w:t>Grassi</w:t>
        </w:r>
      </w:hyperlink>
      <w:r>
        <w:t xml:space="preserve">, with 2021 and 2022 extended from 2020. Includes a residual factor </w:t>
      </w:r>
      <w:r w:rsidR="00B74E0C">
        <w:t xml:space="preserve">by sector and gas </w:t>
      </w:r>
      <w:r>
        <w:t xml:space="preserve">that accounts for the </w:t>
      </w:r>
      <w:r w:rsidR="00DE47E1">
        <w:t xml:space="preserve">small </w:t>
      </w:r>
      <w:r>
        <w:t xml:space="preserve">emissions differences from the EDGAR-V8 dataset and Grassi. It also includes </w:t>
      </w:r>
      <w:r w:rsidR="00DE47E1">
        <w:t xml:space="preserve">non-tropical fires at the global level from the </w:t>
      </w:r>
      <w:hyperlink r:id="rId13">
        <w:r w:rsidR="00CB58AD" w:rsidRPr="5F85D78F">
          <w:rPr>
            <w:rStyle w:val="Hyperlink"/>
          </w:rPr>
          <w:t>EDGAR Global Emissions report</w:t>
        </w:r>
      </w:hyperlink>
      <w:r w:rsidR="00DE47E1">
        <w:t>.</w:t>
      </w:r>
    </w:p>
    <w:p w14:paraId="6C03574C" w14:textId="198E033B" w:rsidR="002268DF" w:rsidRDefault="00CB58AD" w:rsidP="00821E83">
      <w:r>
        <w:rPr>
          <w:noProof/>
        </w:rPr>
        <w:lastRenderedPageBreak/>
        <w:drawing>
          <wp:inline distT="0" distB="0" distL="0" distR="0" wp14:anchorId="781EAA99" wp14:editId="7DE9D5F5">
            <wp:extent cx="5943600" cy="37147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68DF">
        <w:t xml:space="preserve"> </w:t>
      </w:r>
    </w:p>
    <w:p w14:paraId="1386FD74" w14:textId="729C4D10" w:rsidR="002268DF" w:rsidRPr="00821E83" w:rsidRDefault="00D75223" w:rsidP="00821E83">
      <w:r>
        <w:t>[</w:t>
      </w:r>
      <w:r w:rsidRPr="00E43FD2">
        <w:rPr>
          <w:b/>
          <w:bCs/>
        </w:rPr>
        <w:t>C total (V8+Grassi)</w:t>
      </w:r>
      <w:r>
        <w:t>]</w:t>
      </w:r>
      <w:r w:rsidR="00637441">
        <w:t xml:space="preserve">: </w:t>
      </w:r>
      <w:r w:rsidR="00DE47E1">
        <w:t xml:space="preserve">Country-level </w:t>
      </w:r>
      <w:r w:rsidR="00E67128">
        <w:t>total GHG</w:t>
      </w:r>
      <w:r w:rsidR="00DE47E1">
        <w:t xml:space="preserve"> emissions</w:t>
      </w:r>
      <w:r w:rsidR="00E67128">
        <w:t xml:space="preserve"> from the EDGAR V8.0 + Grassi</w:t>
      </w:r>
      <w:r w:rsidR="006A7A89">
        <w:t xml:space="preserve"> LULUCF datasets. Includes a single entry for global non-tropical fires and global residual term to account for the </w:t>
      </w:r>
      <w:r w:rsidR="006A7A89">
        <w:t>small emissions differences from the EDGAR-V8</w:t>
      </w:r>
      <w:r w:rsidR="006A7A89">
        <w:t>/Grassi</w:t>
      </w:r>
      <w:r w:rsidR="006A7A89">
        <w:t xml:space="preserve"> dataset and </w:t>
      </w:r>
      <w:r w:rsidR="006A7A89">
        <w:t xml:space="preserve">the </w:t>
      </w:r>
      <w:r w:rsidR="00E43FD2">
        <w:t>aggregated EDGAR dataset.</w:t>
      </w:r>
    </w:p>
    <w:sectPr w:rsidR="002268DF" w:rsidRPr="00821E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E83"/>
    <w:rsid w:val="000B7E9D"/>
    <w:rsid w:val="00142BFB"/>
    <w:rsid w:val="00157D6B"/>
    <w:rsid w:val="001B4478"/>
    <w:rsid w:val="002268DF"/>
    <w:rsid w:val="003C362D"/>
    <w:rsid w:val="00422267"/>
    <w:rsid w:val="004C36B8"/>
    <w:rsid w:val="00592A3B"/>
    <w:rsid w:val="005C6069"/>
    <w:rsid w:val="00637441"/>
    <w:rsid w:val="006A7A89"/>
    <w:rsid w:val="006B7A51"/>
    <w:rsid w:val="00792E1F"/>
    <w:rsid w:val="00821E83"/>
    <w:rsid w:val="00863CFA"/>
    <w:rsid w:val="00923F5F"/>
    <w:rsid w:val="00991890"/>
    <w:rsid w:val="00A10087"/>
    <w:rsid w:val="00B74E0C"/>
    <w:rsid w:val="00CB58AD"/>
    <w:rsid w:val="00D75223"/>
    <w:rsid w:val="00DE47E1"/>
    <w:rsid w:val="00E015A9"/>
    <w:rsid w:val="00E43FD2"/>
    <w:rsid w:val="00E67128"/>
    <w:rsid w:val="00FC48A1"/>
    <w:rsid w:val="156513D0"/>
    <w:rsid w:val="24D32A2C"/>
    <w:rsid w:val="254C0F09"/>
    <w:rsid w:val="31EEB798"/>
    <w:rsid w:val="5F85D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89264"/>
  <w15:chartTrackingRefBased/>
  <w15:docId w15:val="{AE339CF0-DAF6-4845-8DB4-C4B0B34D1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1E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1E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15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15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15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15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15A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E015A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edgar.jrc.ec.europa.eu/report_2023" TargetMode="External"/><Relationship Id="rId1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zenodo.org/records/7650360" TargetMode="External"/><Relationship Id="rId17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dgar.jrc.ec.europa.eu/report_2023" TargetMode="External"/><Relationship Id="rId11" Type="http://schemas.openxmlformats.org/officeDocument/2006/relationships/hyperlink" Target="https://edgar.jrc.ec.europa.eu/dataset_ghg80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hyperlink" Target="https://edgar.jrc.ec.europa.eu/report_2023" TargetMode="External"/><Relationship Id="rId9" Type="http://schemas.openxmlformats.org/officeDocument/2006/relationships/hyperlink" Target="https://edgar.jrc.ec.europa.eu/report_2023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4B5320C9E3D48918523FCB111F261" ma:contentTypeVersion="13" ma:contentTypeDescription="Create a new document." ma:contentTypeScope="" ma:versionID="28ccb51282f804f5b5725ab36696ab51">
  <xsd:schema xmlns:xsd="http://www.w3.org/2001/XMLSchema" xmlns:xs="http://www.w3.org/2001/XMLSchema" xmlns:p="http://schemas.microsoft.com/office/2006/metadata/properties" xmlns:ns2="c41388b7-58e1-435a-bba9-620fc02171ad" xmlns:ns3="64f35221-3ae4-4df9-93d8-af846a29c349" targetNamespace="http://schemas.microsoft.com/office/2006/metadata/properties" ma:root="true" ma:fieldsID="f94ce9398e9ebd4f4b0257a4eda30f9b" ns2:_="" ns3:_="">
    <xsd:import namespace="c41388b7-58e1-435a-bba9-620fc02171ad"/>
    <xsd:import namespace="64f35221-3ae4-4df9-93d8-af846a29c34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388b7-58e1-435a-bba9-620fc02171a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d15db6e-3aa4-4d69-9fa2-cd067578f2d4}" ma:internalName="TaxCatchAll" ma:showField="CatchAllData" ma:web="c41388b7-58e1-435a-bba9-620fc02171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35221-3ae4-4df9-93d8-af846a29c3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a6c10d7-b926-4fc0-945e-3cbf5049f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CD5E71-80B5-4C3F-A83B-E82845383E3D}"/>
</file>

<file path=customXml/itemProps2.xml><?xml version="1.0" encoding="utf-8"?>
<ds:datastoreItem xmlns:ds="http://schemas.openxmlformats.org/officeDocument/2006/customXml" ds:itemID="{B0172771-C36A-420A-B94D-36F1EC0B82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258</Words>
  <Characters>1473</Characters>
  <Application>Microsoft Office Word</Application>
  <DocSecurity>0</DocSecurity>
  <Lines>12</Lines>
  <Paragraphs>3</Paragraphs>
  <ScaleCrop>false</ScaleCrop>
  <Company>WBG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Groves</dc:creator>
  <cp:keywords/>
  <dc:description/>
  <cp:lastModifiedBy>David Groves</cp:lastModifiedBy>
  <cp:revision>22</cp:revision>
  <dcterms:created xsi:type="dcterms:W3CDTF">2024-03-20T19:22:00Z</dcterms:created>
  <dcterms:modified xsi:type="dcterms:W3CDTF">2024-03-29T17:43:00Z</dcterms:modified>
</cp:coreProperties>
</file>